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1) Распространяется ли действие Постановления в части запрета на вывоз за пределы территории Российской Федерации товаров, имеющих код ТН  ВЭД  ЕАЭС  890200,  на  российские  рыбопромысловые  суда, осуществляющие  рыболовство  в  ИЭЗ  РФ  и  (или)  зоне  действия международных  соглашений  о  сотрудничестве  в  области  морского рыболовства? </w:t>
      </w:r>
    </w:p>
    <w:p w:rsidR="00737723" w:rsidRPr="00DB2CA6" w:rsidRDefault="00AE4894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</w:rPr>
        <w:t>Да, распространяется. Вместе с тем, в</w:t>
      </w:r>
      <w:r w:rsidR="00737723" w:rsidRPr="00DB2CA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17.03.2022 № 390, внесшим </w:t>
      </w:r>
      <w:proofErr w:type="gramStart"/>
      <w:r w:rsidR="00737723" w:rsidRPr="00DB2CA6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737723" w:rsidRPr="00DB2CA6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="00737723" w:rsidRPr="00DB2CA6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№ 311, по решению Правительства РФ на основании предложений федеральных органов исполнительной власти, согласованных с Министерством промышленности и торговли РФ и Министерством экономического развития РФ, могут предоставляться временные разрешения на вывоз определённых товаров, включённых в перечень, предусмотренный приложением к Постановлению Правительства РФ № 311, в том числе включая субпозицию 8902 00 ТН ВЭД ЕАЭС.</w:t>
      </w: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2) Как будет осуществляться таможенное оформление определенных в Перечне товаров, необходимых для эксплуатации рыболовных судов, при выходе судна на промысел в ИЭЗ РФ и (или) зоны действия международных соглашений о сотрудничестве в области морского рыболовства? </w:t>
      </w:r>
    </w:p>
    <w:p w:rsidR="00AE4894" w:rsidRPr="00DB2CA6" w:rsidRDefault="00AE4894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Порядок оформления остается прежним.</w:t>
      </w:r>
    </w:p>
    <w:p w:rsidR="00737723" w:rsidRPr="00DB2CA6" w:rsidRDefault="00737723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17.03.2022 № 390 вносятся изменения в </w:t>
      </w:r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РФ № 311, в соответствии с которыми запрет на вывоз за пределы Российской Федерации не распространяется </w:t>
      </w:r>
      <w:proofErr w:type="gramStart"/>
      <w:r w:rsidRPr="00DB2CA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2C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7723" w:rsidRPr="00DB2CA6" w:rsidRDefault="00737723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- товары, вывозимые с территории РФ для обеспечения деятельности водных судов;</w:t>
      </w:r>
    </w:p>
    <w:p w:rsidR="00737723" w:rsidRPr="00DB2CA6" w:rsidRDefault="00737723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- на товары, вывозимые с территории РФ в качестве припасов;</w:t>
      </w:r>
    </w:p>
    <w:p w:rsidR="00737723" w:rsidRPr="00DB2CA6" w:rsidRDefault="00AE4894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- </w:t>
      </w:r>
      <w:r w:rsidR="00737723" w:rsidRPr="00DB2CA6">
        <w:rPr>
          <w:rFonts w:ascii="Times New Roman" w:hAnsi="Times New Roman" w:cs="Times New Roman"/>
          <w:sz w:val="28"/>
          <w:szCs w:val="28"/>
        </w:rPr>
        <w:t>на запасные части и специальное оборудование, временно вывозимые с территории РФ, предназначенные для технического обслуживания или эксплуатации транспортных средств международной перевозки.</w:t>
      </w: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3) Возможно  ли  оставить  прежний  порядок  таможенного оформления  материально-технического  снабжения  судов,  осуществляющих рыболовство в ИЭЗ РФ и (или) зонах действия международных соглашений о сотрудничестве в области морского рыболовства? </w:t>
      </w:r>
    </w:p>
    <w:p w:rsidR="00737723" w:rsidRPr="00DB2CA6" w:rsidRDefault="00737723" w:rsidP="00737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lastRenderedPageBreak/>
        <w:t>В связи со вступлением в силу Постановления Правительства РФ от 17.03.2022 № 390 к указанным товарам применяется прежний порядок таможенного оформления.</w:t>
      </w: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3BD" w:rsidRPr="00DB2CA6" w:rsidRDefault="00737723" w:rsidP="006A7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4) Как  будет  осуществляться  таможенное  оформление  судна  при направлении его на ремонт в иностранный порт? </w:t>
      </w:r>
    </w:p>
    <w:p w:rsidR="00AE4894" w:rsidRPr="00DB2CA6" w:rsidRDefault="00AE4894" w:rsidP="006A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Порядок оформления судов рыбопромыслового флота на выход из РФ в целях проведения ремонтных работ в иностранном государстве. Возможные варианты: а</w:t>
      </w:r>
      <w:proofErr w:type="gramStart"/>
      <w:r w:rsidRPr="00DB2CA6">
        <w:rPr>
          <w:rFonts w:ascii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режима переработки вне таможенной территории до выхода судна из порта РФ, б) заявление режима переработки вне таможенной территории после выхода из порта РФ (после проведения ремонта) </w:t>
      </w:r>
    </w:p>
    <w:p w:rsidR="00AE4894" w:rsidRPr="00DB2CA6" w:rsidRDefault="00AE4894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рыболовных судов под таможенную процедуру переработки вне таможенной территории прямо запрещено положениями Постановления Правительства РФ </w:t>
      </w:r>
      <w:r w:rsidR="00384F62" w:rsidRPr="00DB2C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2CA6">
        <w:rPr>
          <w:rFonts w:ascii="Times New Roman" w:hAnsi="Times New Roman" w:cs="Times New Roman"/>
          <w:sz w:val="28"/>
          <w:szCs w:val="28"/>
          <w:lang w:eastAsia="ru-RU"/>
        </w:rPr>
        <w:t>№ 311.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Обращаем Ваше внимание, что помещение рыболовных судов под таможенную процедуру переработки вне таможенной территории после совершения ремонтных операций с указанными судами невозможно, поскольку это противоречит сути указанной таможенной процедуры.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РФ № 311 запрет на вывоз за пределы РФ не </w:t>
      </w:r>
      <w:proofErr w:type="gramStart"/>
      <w:r w:rsidRPr="00DB2CA6">
        <w:rPr>
          <w:rFonts w:ascii="Times New Roman" w:hAnsi="Times New Roman" w:cs="Times New Roman"/>
          <w:sz w:val="28"/>
          <w:szCs w:val="28"/>
          <w:lang w:eastAsia="ru-RU"/>
        </w:rPr>
        <w:t>распространяется</w:t>
      </w:r>
      <w:proofErr w:type="gramEnd"/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на транспортные средства международной перевозки (далее – ТСМП). Особенности порядка и условий перемещения ТСМП через таможенную границу Союза определены главой 38 ТК ЕАЭС.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Пунктом 1 статьи 277 ТК ЕАЭС определены операции, совершение которых допускается в отношении ТСМП за пределами таможенной территории ЕАЭС. К таким операциям относятся: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B2CA6">
        <w:rPr>
          <w:rFonts w:ascii="Times New Roman" w:hAnsi="Times New Roman" w:cs="Times New Roman"/>
          <w:sz w:val="28"/>
          <w:szCs w:val="28"/>
          <w:lang w:eastAsia="ru-RU"/>
        </w:rPr>
        <w:t>Операции по техническому обслуживанию и (или) ремонту (за исключением капитального ремонта, модернизации), необходимые для обеспечения сохранности ТСМП, эксплуатации и поддержания в состоянии, в котором они находились на день вывоза с таможенной территории Союза,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Союза.</w:t>
      </w:r>
      <w:proofErr w:type="gramEnd"/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2. Операции по безвозмездному (гарантийному) ремонту.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Операции по ремонту, включая капитальный ремонт, осуществляемые для восстановления временно вывезенных ТСМП после их повреждения вследствие аварии или действия непреодолимой силы, которые имели место за пределами таможенной территории Союза.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Совершение иных операций (не предусмотренных пунктом 1 статьи 277 ТК ЕАЭС) допускается при условии помещения этих транспортных средств под таможенную процедуру переработки вне таможенной территории.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Однако если иные операции совершены без помещения ТСМП под указанную таможенную процедуру, пункт 3 статьи 277 ТК ЕАЭС обязывает поместить их под таможенную процедуру выпуска для внутреннего потребления с уплатой ввозных таможенных пошлин, налогов в соответствии со статьей 186 ТК ЕАЭС.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Обращаем Ваше внимание, что в случае </w:t>
      </w:r>
      <w:proofErr w:type="spellStart"/>
      <w:r w:rsidRPr="00DB2CA6">
        <w:rPr>
          <w:rFonts w:ascii="Times New Roman" w:hAnsi="Times New Roman" w:cs="Times New Roman"/>
          <w:sz w:val="28"/>
          <w:szCs w:val="28"/>
          <w:lang w:eastAsia="ru-RU"/>
        </w:rPr>
        <w:t>непомещения</w:t>
      </w:r>
      <w:proofErr w:type="spellEnd"/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 </w:t>
      </w:r>
      <w:proofErr w:type="gramStart"/>
      <w:r w:rsidRPr="00DB2CA6">
        <w:rPr>
          <w:rFonts w:ascii="Times New Roman" w:hAnsi="Times New Roman" w:cs="Times New Roman"/>
          <w:sz w:val="28"/>
          <w:szCs w:val="28"/>
          <w:lang w:eastAsia="ru-RU"/>
        </w:rPr>
        <w:t>вывезенных</w:t>
      </w:r>
      <w:proofErr w:type="gramEnd"/>
      <w:r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 ТСМП </w:t>
      </w:r>
      <w:r w:rsidR="00AE4894" w:rsidRPr="00DB2CA6">
        <w:rPr>
          <w:rFonts w:ascii="Times New Roman" w:hAnsi="Times New Roman" w:cs="Times New Roman"/>
          <w:sz w:val="28"/>
          <w:szCs w:val="28"/>
          <w:lang w:eastAsia="ru-RU"/>
        </w:rPr>
        <w:t xml:space="preserve">(в отношении которых совершались операции по ремонту) </w:t>
      </w:r>
      <w:r w:rsidRPr="00DB2CA6">
        <w:rPr>
          <w:rFonts w:ascii="Times New Roman" w:hAnsi="Times New Roman" w:cs="Times New Roman"/>
          <w:sz w:val="28"/>
          <w:szCs w:val="28"/>
          <w:lang w:eastAsia="ru-RU"/>
        </w:rPr>
        <w:t>под таможенную процедуру выпуска для внутреннего потребления подлежат уплате ввозные таможенные пошлины, налоги, специальные, антидемпинговые, компенсационные пошлины в соответствии со статьей 56 и пунктом 5 статьи 72 ТК ЕАЭС.</w:t>
      </w:r>
    </w:p>
    <w:p w:rsidR="00384F62" w:rsidRPr="00DB2CA6" w:rsidRDefault="00384F62" w:rsidP="00384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Дополнительно сообщаем, что в</w:t>
      </w:r>
      <w:r w:rsidRPr="00DB2CA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17.03.2022 № 390, внесшим </w:t>
      </w:r>
      <w:proofErr w:type="gramStart"/>
      <w:r w:rsidRPr="00DB2CA6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Pr="00DB2CA6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№ 311, по решению Правительства РФ на основании предложений федеральных органов исполнительной власти, согласованных с Министерством промышленности и торговли РФ и Министерством экономического развития РФ, могут предоставляться временные разрешения на вывоз определённых товаров, включённых в перечень, предусмотренный приложением к Постановлению Правительства РФ № 311, в том числе включая субпозицию 8902 00 ТН ВЭД ЕАЭС.</w:t>
      </w:r>
    </w:p>
    <w:p w:rsidR="00384F62" w:rsidRPr="00DB2CA6" w:rsidRDefault="00384F62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  <w:lang w:eastAsia="ru-RU"/>
        </w:rPr>
        <w:t>Таким образом, при условии наличия указанного разрешения полагаем возможным помещение рыболовных судов под таможенную процедуру переработки вне таможенной территории.</w:t>
      </w: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5) Как  будут  осуществлять  рыболовство  суда,  не  являющиеся товарами ЕАЭС? 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В соответствии со статьёй 128 ТК ЕАЭС декларант вправе выбрать таможенную процедуру, предусмотренную ТК ЕАЭС, путем ее заявления при таможенном декларировании товаров, либо при заявлении товаров к выпуску до подачи декларации на товары. Вместе с тем для целей осуществления </w:t>
      </w:r>
      <w:r w:rsidRPr="00DB2CA6">
        <w:rPr>
          <w:rFonts w:ascii="Times New Roman" w:hAnsi="Times New Roman" w:cs="Times New Roman"/>
          <w:sz w:val="28"/>
          <w:szCs w:val="28"/>
        </w:rPr>
        <w:lastRenderedPageBreak/>
        <w:t>нормальной деятельности рыбопромысловых судов полагаем целесообразным помещать такие товары под таможенную процедуру выпуска для внутреннего потребления с уплатой таможенных пошлин, налогов либо таможенную процедуру временного ввоза.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Дополнительно сообщаем, что в отношении судов, помещённых под таможенную процедуру временного ввоза (допуска), применяются положения главы 38 ТК ЕАЭС, следовательно, такие суда можно расценивать как ТСМП. Особенности таможенного декларирования ТСМП определены статьёй 278</w:t>
      </w:r>
      <w:r w:rsidR="00544203" w:rsidRPr="00DB2CA6">
        <w:rPr>
          <w:rFonts w:ascii="Times New Roman" w:hAnsi="Times New Roman" w:cs="Times New Roman"/>
          <w:sz w:val="28"/>
          <w:szCs w:val="28"/>
        </w:rPr>
        <w:t xml:space="preserve"> </w:t>
      </w:r>
      <w:r w:rsidRPr="00DB2CA6">
        <w:rPr>
          <w:rFonts w:ascii="Times New Roman" w:hAnsi="Times New Roman" w:cs="Times New Roman"/>
          <w:sz w:val="28"/>
          <w:szCs w:val="28"/>
        </w:rPr>
        <w:t>ТК ЕАЭС.</w:t>
      </w:r>
    </w:p>
    <w:p w:rsidR="00737723" w:rsidRPr="00DB2CA6" w:rsidRDefault="00737723" w:rsidP="00737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723" w:rsidRPr="00DB2CA6" w:rsidRDefault="0072311A" w:rsidP="007377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37723" w:rsidRPr="00DB2CA6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r w:rsidR="00737723" w:rsidRPr="00DB2CA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37723" w:rsidRPr="00DB2CA6">
        <w:rPr>
          <w:rFonts w:ascii="Times New Roman" w:hAnsi="Times New Roman" w:cs="Times New Roman"/>
          <w:b/>
          <w:sz w:val="28"/>
          <w:szCs w:val="28"/>
        </w:rPr>
        <w:t xml:space="preserve"> вступлением в силу Постановления Правительства РФ от 09.03.2022 г. № 311 стало невозможным декларировать большой перечень товаров (снабжения) в адрес  судов рыбодобывающего флота, находящихся на </w:t>
      </w:r>
      <w:proofErr w:type="spellStart"/>
      <w:r w:rsidR="00737723" w:rsidRPr="00DB2CA6">
        <w:rPr>
          <w:rFonts w:ascii="Times New Roman" w:hAnsi="Times New Roman" w:cs="Times New Roman"/>
          <w:b/>
          <w:sz w:val="28"/>
          <w:szCs w:val="28"/>
        </w:rPr>
        <w:t>рыбопромысле</w:t>
      </w:r>
      <w:proofErr w:type="spellEnd"/>
      <w:r w:rsidR="00737723" w:rsidRPr="00DB2CA6">
        <w:rPr>
          <w:rFonts w:ascii="Times New Roman" w:hAnsi="Times New Roman" w:cs="Times New Roman"/>
          <w:b/>
          <w:sz w:val="28"/>
          <w:szCs w:val="28"/>
        </w:rPr>
        <w:t xml:space="preserve"> за пределами 12-ти мильной зоны. Все снабжение необходимо д</w:t>
      </w:r>
      <w:r w:rsidR="00AE4894" w:rsidRPr="00DB2CA6">
        <w:rPr>
          <w:rFonts w:ascii="Times New Roman" w:hAnsi="Times New Roman" w:cs="Times New Roman"/>
          <w:b/>
          <w:sz w:val="28"/>
          <w:szCs w:val="28"/>
        </w:rPr>
        <w:t>л</w:t>
      </w:r>
      <w:r w:rsidR="00737723" w:rsidRPr="00DB2CA6">
        <w:rPr>
          <w:rFonts w:ascii="Times New Roman" w:hAnsi="Times New Roman" w:cs="Times New Roman"/>
          <w:b/>
          <w:sz w:val="28"/>
          <w:szCs w:val="28"/>
        </w:rPr>
        <w:t xml:space="preserve">я нормальной эксплуатации судна (двигатели, насосы, прочие принадлежности к ним, товарная группа 84) теперь </w:t>
      </w:r>
      <w:proofErr w:type="gramStart"/>
      <w:r w:rsidR="00737723" w:rsidRPr="00DB2CA6">
        <w:rPr>
          <w:rFonts w:ascii="Times New Roman" w:hAnsi="Times New Roman" w:cs="Times New Roman"/>
          <w:b/>
          <w:sz w:val="28"/>
          <w:szCs w:val="28"/>
        </w:rPr>
        <w:t>вывезти и задеклариро</w:t>
      </w:r>
      <w:r w:rsidRPr="00DB2CA6">
        <w:rPr>
          <w:rFonts w:ascii="Times New Roman" w:hAnsi="Times New Roman" w:cs="Times New Roman"/>
          <w:b/>
          <w:sz w:val="28"/>
          <w:szCs w:val="28"/>
        </w:rPr>
        <w:t>вать</w:t>
      </w:r>
      <w:proofErr w:type="gramEnd"/>
      <w:r w:rsidRPr="00DB2CA6">
        <w:rPr>
          <w:rFonts w:ascii="Times New Roman" w:hAnsi="Times New Roman" w:cs="Times New Roman"/>
          <w:b/>
          <w:sz w:val="28"/>
          <w:szCs w:val="28"/>
        </w:rPr>
        <w:t xml:space="preserve"> по процедуре эк 10 нельзя </w:t>
      </w:r>
    </w:p>
    <w:p w:rsidR="00737723" w:rsidRPr="00DB2CA6" w:rsidRDefault="00737723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17.03.2022 № 390 вносятся </w:t>
      </w:r>
      <w:proofErr w:type="gramStart"/>
      <w:r w:rsidRPr="00DB2CA6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Pr="00DB2CA6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№ 311, в соответствии с которыми запрет на вывоз за пределы Российской Федерации не распространяется на:</w:t>
      </w:r>
    </w:p>
    <w:p w:rsidR="00737723" w:rsidRPr="00DB2CA6" w:rsidRDefault="00737723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- товары, вывозимые с территории РФ для обеспечения деятельности водных судов;</w:t>
      </w:r>
    </w:p>
    <w:p w:rsidR="00737723" w:rsidRPr="00DB2CA6" w:rsidRDefault="00737723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- на товары, вывозимые с территории РФ в качестве припасов;</w:t>
      </w:r>
    </w:p>
    <w:p w:rsidR="00737723" w:rsidRPr="00DB2CA6" w:rsidRDefault="00AE4894" w:rsidP="007377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- </w:t>
      </w:r>
      <w:r w:rsidR="00737723" w:rsidRPr="00DB2CA6">
        <w:rPr>
          <w:rFonts w:ascii="Times New Roman" w:hAnsi="Times New Roman" w:cs="Times New Roman"/>
          <w:sz w:val="28"/>
          <w:szCs w:val="28"/>
        </w:rPr>
        <w:t>на запасные части и специальное оборудование, временно вывозимые с территории РФ, предназначенные для технического обслуживания или эксплуатации транспортных средств международной перевозки.</w:t>
      </w:r>
    </w:p>
    <w:p w:rsidR="00AE4894" w:rsidRPr="00DB2CA6" w:rsidRDefault="00AE4894" w:rsidP="0073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37723" w:rsidRPr="00DB2CA6" w:rsidRDefault="00737723" w:rsidP="00737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7723" w:rsidRPr="00DB2CA6" w:rsidRDefault="0072311A" w:rsidP="0073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2CA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737723" w:rsidRPr="00DB2CA6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оформления судов рыбопромыслового флота на выход из РФ в целях осуществления рыболовства в режиме закрытой границы в ИЭЗ РФ, Мировом океане, ИЭЗ иностранных государств</w:t>
      </w:r>
      <w:r w:rsidR="008D1C21" w:rsidRPr="00DB2CA6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="00737723" w:rsidRPr="00DB2C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894" w:rsidRPr="00DB2CA6" w:rsidRDefault="00AE4894" w:rsidP="00AE4894">
      <w:pPr>
        <w:pStyle w:val="bd6ff683d8d0a42f228bf8a64b8551e1msonormal"/>
        <w:spacing w:before="0" w:beforeAutospacing="0" w:after="0" w:afterAutospacing="0" w:line="266" w:lineRule="auto"/>
        <w:ind w:firstLine="567"/>
        <w:jc w:val="both"/>
        <w:rPr>
          <w:sz w:val="28"/>
          <w:szCs w:val="28"/>
          <w:u w:val="single"/>
        </w:rPr>
      </w:pPr>
      <w:r w:rsidRPr="00DB2CA6">
        <w:rPr>
          <w:sz w:val="28"/>
          <w:szCs w:val="28"/>
        </w:rPr>
        <w:t xml:space="preserve">Постановлением Правительства РФ от 09.03.2022 №  311 введен запрет на вывоз за пределы территории РФ товаров по перечню, в который включены </w:t>
      </w:r>
      <w:r w:rsidRPr="00DB2CA6">
        <w:rPr>
          <w:sz w:val="28"/>
          <w:szCs w:val="28"/>
          <w:u w:val="single"/>
        </w:rPr>
        <w:t>суда рыболовные; плавучие базы и прочие суда для переработки и консервирования рыбных продуктов (код 8902 00 ТН ВЭД ЕАЭС).</w:t>
      </w:r>
    </w:p>
    <w:p w:rsidR="00AE4894" w:rsidRPr="00DB2CA6" w:rsidRDefault="00AE4894" w:rsidP="00AE4894">
      <w:pPr>
        <w:pStyle w:val="bd6ff683d8d0a42f228bf8a64b8551e1msonormal"/>
        <w:spacing w:before="0" w:beforeAutospacing="0" w:after="0" w:afterAutospacing="0" w:line="266" w:lineRule="auto"/>
        <w:ind w:firstLine="567"/>
        <w:jc w:val="both"/>
        <w:rPr>
          <w:sz w:val="28"/>
          <w:szCs w:val="28"/>
        </w:rPr>
      </w:pPr>
      <w:r w:rsidRPr="00DB2CA6">
        <w:rPr>
          <w:sz w:val="28"/>
          <w:szCs w:val="28"/>
        </w:rPr>
        <w:t>Исключение из данного перечня составляют транспортные средства международной перевозки.</w:t>
      </w:r>
    </w:p>
    <w:p w:rsidR="00AE4894" w:rsidRPr="00DB2CA6" w:rsidRDefault="00AE4894" w:rsidP="0073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37723" w:rsidRPr="00DB2CA6" w:rsidRDefault="00737723" w:rsidP="0073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23" w:rsidRPr="00DB2CA6" w:rsidRDefault="00737723" w:rsidP="00737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В отношении документов отчетности таможенных складов действует отдельный порядок их предоставления в таможенный орган (приказ ФТС России от 22.01.2021 № 33). В то же время в ДВТУ действует эксперимент по вопросам документов отчетности, в частности в отношении товаров, размещаемых на таможенных складах. Так, возможно применение порядка, аналогичного документам отчетности ДО-1, ДО-2, применяемым на СВХ. Применение такого порядка очень востребовано и позволяет обеспечивать максимально полный </w:t>
      </w:r>
      <w:proofErr w:type="gramStart"/>
      <w:r w:rsidRPr="00DB2C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B2C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товарами, помещаемыми на таможенный склад, и выдаваемыми с него, порядок удобен владельцу таможенного склада. Также проведение размещение товаров через ДО-1 позволяет без трудностей провести сверку по товарам при помещении товаров под таможенную процедуру (между ТП ЦЭД и ТП фактического контроля). В действующем порядке размещения товаров на таможенных складах (без подачи ДО-1) в настоящее время возникают трудности по сверкам. В зоне деятельности Владивостокской таможни таможенные склады работают в рамках эксперимента, в то время как в зоне деятельности Уссурийской таможни нет. Имеется просьба ввести такую практику в Уссурийской таможне. </w:t>
      </w:r>
    </w:p>
    <w:p w:rsidR="00737723" w:rsidRPr="00DB2CA6" w:rsidRDefault="00737723" w:rsidP="00737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4894" w:rsidRPr="00DB2CA6" w:rsidRDefault="00AE4894" w:rsidP="00AE4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РТУ определены приказом ФТС России от 20.09.2021 № 797, который не предусматривает возможность согласования на проведение экспериментов в подконтрольных таможнях. </w:t>
      </w:r>
    </w:p>
    <w:p w:rsidR="00AE4894" w:rsidRPr="00DB2CA6" w:rsidRDefault="00AE4894" w:rsidP="00AE4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такие полномочия по инициированию и проведению «экспериментов» отсутствуют и во Владивостокской таможне.</w:t>
      </w:r>
    </w:p>
    <w:p w:rsidR="00AE4894" w:rsidRPr="00DB2CA6" w:rsidRDefault="00AE4894" w:rsidP="00AE4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руководству пользователя КПС «Учет и контроль товаров на ВХ»  используется для целей учета товаров, находящихся на временном хранении, которым не предусмотрена возможность применения КПС для учета товаров, помещенных под таможенную процедуру таможенного склада.</w:t>
      </w:r>
    </w:p>
    <w:p w:rsidR="00AE4894" w:rsidRPr="00DB2CA6" w:rsidRDefault="00AE4894" w:rsidP="00AE4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отмечаем, что применение КПС «Учет и контроль товаров на ВХ» для целей учета товаров на таможенном складе способствует формированию в ЕАИС ТО неверной информации, не относящейся к товарам на временном хранении. </w:t>
      </w:r>
    </w:p>
    <w:p w:rsidR="00AE4894" w:rsidRPr="00DB2CA6" w:rsidRDefault="00AE4894" w:rsidP="00AE4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предоставление отчетности в рамках проводимых экспериментов не </w:t>
      </w:r>
      <w:proofErr w:type="spellStart"/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>особождает</w:t>
      </w:r>
      <w:proofErr w:type="spellEnd"/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владельцев таможенных складов и лиц, </w:t>
      </w:r>
      <w:proofErr w:type="gramStart"/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поместивших товары под таможенную процедуру таможенного склада и осуществляющими их хранение в местах, не являющихся таможенными складами предоставлять отчет в уполномоченный таможенный орган в соответствии с требованием приказа ФТС России от 22.01.2021 № 33 «Об утверждении способа представления отчетности, форм отчетов, порядков заполнения форм отчетов, а также порядка и сроков представления отчетности владельцами таможенных складов и лицами, поместившими товары под </w:t>
      </w: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таможенную</w:t>
      </w:r>
      <w:proofErr w:type="gramEnd"/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процедуру таможенного склада и осуществляющими их хранение в местах, не являющихся таможенными складами, и о внесении изменений в приказ ФТС России от 28 декабря 2010 г. № 2636».</w:t>
      </w:r>
    </w:p>
    <w:p w:rsidR="00AE4894" w:rsidRPr="00DB2CA6" w:rsidRDefault="00AE4894" w:rsidP="00737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7723" w:rsidRPr="00DB2CA6" w:rsidRDefault="0072311A" w:rsidP="007377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>9</w:t>
      </w:r>
      <w:r w:rsidR="00737723" w:rsidRPr="00DB2CA6">
        <w:rPr>
          <w:rFonts w:ascii="Times New Roman" w:hAnsi="Times New Roman" w:cs="Times New Roman"/>
          <w:b/>
          <w:sz w:val="28"/>
          <w:szCs w:val="28"/>
        </w:rPr>
        <w:t xml:space="preserve">. При экспорте товаров морским транспортом ждут рассмотрения вопроса об отгрузке товара на судно, которое находится под санкциями. В таком случае возможен переход на перевозку автотранспортом </w:t>
      </w:r>
    </w:p>
    <w:p w:rsidR="00AE4894" w:rsidRPr="00DB2CA6" w:rsidRDefault="00AE4894" w:rsidP="00AE48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894" w:rsidRPr="00DB2CA6" w:rsidRDefault="00AE4894" w:rsidP="00AE48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недостаточно для объективного рассмотрения по существу с учетом чего проблематику вопроса просим направить в ДВТУ отдельным письмом. </w:t>
      </w:r>
    </w:p>
    <w:p w:rsidR="00AE4894" w:rsidRPr="00DB2CA6" w:rsidRDefault="00AE4894" w:rsidP="00AE48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894" w:rsidRPr="00DB2CA6" w:rsidRDefault="00AE4894" w:rsidP="00AE48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Справочно: </w:t>
      </w:r>
      <w:proofErr w:type="gramStart"/>
      <w:r w:rsidRPr="00DB2C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случае необходимости внесения изменений в сведения, заявленные в ДТ после выпуска товаров, декларант может обратиться в уполномоченный таможенный орган в соответствии с Решение Коллегии Евразийской экономической комиссии от 10.12.2013 № 289 «О внесении изменений (дополнений) в сведения, заявленные в декларации на товары, и признании утратившими силу некоторых решений Комиссии Таможенного союза и Коллегии Евразийской экономической комиссии</w:t>
      </w: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737723" w:rsidRPr="00DB2CA6" w:rsidRDefault="00737723" w:rsidP="00737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723" w:rsidRPr="00DB2CA6" w:rsidRDefault="007025EB" w:rsidP="00737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737723" w:rsidRP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737723" w:rsidRP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 Постановление Правительства РФ от 9 марта 2022 № 311 «О мерах по реализации Указа Президента Российской Федерации от 8 марта 2022 г. № 100» в части исключения запрета на вывоз товаров за пределы территории Российской Федерации,</w:t>
      </w:r>
      <w:r w:rsidR="00737723" w:rsidRPr="00DB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7723" w:rsidRP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происходящих из  государств-членов ЕАЭС, помещенных в государствах-членах ЕАЭС под таможенные процедуры, предусматривающие вывоз с таможенной территории ЕАЭС, и предназначенных для сервисного</w:t>
      </w:r>
      <w:proofErr w:type="gramEnd"/>
      <w:r w:rsidR="00737723" w:rsidRP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(технического) обслуживания техники и оборудования, происходящего с территории государства – члена ЕАЭС, ранее помещенного под процедуру экспорта и вывезенного за пределы таможенной территории ЕАЭС. 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кодов товаров (ТН ВЭД ЕАЭС) запрещенных к вывозу определен постановлением Правительства РФ от 09.03.2022 № 311 (с учетом постановления Правительства от 17.03.2022 № 390). </w:t>
      </w:r>
      <w:proofErr w:type="gramStart"/>
      <w:r w:rsidRPr="00DB2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меры предусмотренные </w:t>
      </w:r>
      <w:r w:rsidRPr="00DB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9 марта 2022 № 311 «О мерах по реализации Указа Президента Российской Федерации от 8 марта 2022 г. № 100» не распространяются на товары, происходящие из иных государств – членов ЕАЭС, помещенные на территориях этих государств – членов ЕАЭС под таможенные процедуры, предусматривающие вывоз с таможенной территории ЕАЭС.</w:t>
      </w:r>
      <w:proofErr w:type="gramEnd"/>
    </w:p>
    <w:p w:rsidR="00737723" w:rsidRPr="00DB2CA6" w:rsidRDefault="00737723" w:rsidP="00737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723" w:rsidRPr="00DB2CA6" w:rsidRDefault="00737723" w:rsidP="00737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723" w:rsidRPr="00DB2CA6" w:rsidRDefault="00594DCB" w:rsidP="00737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DB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B2CA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B2CA6">
        <w:rPr>
          <w:rFonts w:ascii="Times New Roman" w:hAnsi="Times New Roman" w:cs="Times New Roman"/>
          <w:b/>
          <w:sz w:val="28"/>
          <w:szCs w:val="28"/>
        </w:rPr>
        <w:t>акие документы необходимо предоставлять в таможенный орган для подтверждения статуса ТСМП в отношении порожних контейнеров, вывозимых с таможенной территории ЕАЭС?</w:t>
      </w:r>
    </w:p>
    <w:p w:rsidR="00594DCB" w:rsidRPr="00DB2CA6" w:rsidRDefault="00594DCB" w:rsidP="00594D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В соответствии со статьей 278 ТК ЕАЭС таможенное декларирование ТСМП осуществляется с использованием ТДТС. </w:t>
      </w:r>
      <w:proofErr w:type="gramStart"/>
      <w:r w:rsidRPr="00DB2CA6">
        <w:rPr>
          <w:rFonts w:ascii="Times New Roman" w:hAnsi="Times New Roman" w:cs="Times New Roman"/>
          <w:sz w:val="28"/>
          <w:szCs w:val="28"/>
        </w:rPr>
        <w:t>Перечень документов, предоставляемых в таможенный орган при подаче ТДТС определен пунктом 7 Решения Комиссии Таможенного союза от 18.11.2010 № 511) «Об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перевозки»:</w:t>
      </w:r>
      <w:proofErr w:type="gramEnd"/>
    </w:p>
    <w:p w:rsidR="00594DCB" w:rsidRPr="00DB2CA6" w:rsidRDefault="00594DCB" w:rsidP="00594D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-паспорт или иной документ, удостоверяющий личность лица, совершающего таможенные операции, установленный законодательством государств-членов;</w:t>
      </w:r>
    </w:p>
    <w:p w:rsidR="00594DCB" w:rsidRPr="00DB2CA6" w:rsidRDefault="00594DCB" w:rsidP="00594D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-транспортные (перевозочные) документы (за исключением порожних транспортных средств);</w:t>
      </w:r>
    </w:p>
    <w:p w:rsidR="00594DCB" w:rsidRPr="00DB2CA6" w:rsidRDefault="00594DCB" w:rsidP="00594D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-документ о государственной регистрации и национальной принадлежности ТСМП (за исключением железнодорожного транспорта и контейнеров);</w:t>
      </w:r>
    </w:p>
    <w:p w:rsidR="00594DCB" w:rsidRPr="00DB2CA6" w:rsidRDefault="00594DCB" w:rsidP="00594D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A6">
        <w:rPr>
          <w:rFonts w:ascii="Times New Roman" w:hAnsi="Times New Roman" w:cs="Times New Roman"/>
          <w:sz w:val="28"/>
          <w:szCs w:val="28"/>
        </w:rPr>
        <w:t>-документы, подтверждающие маршрут следования, начавшийся за пределами таможенной территории Союза и заканчивающийся на таможенной территории Союза, - в отношении контейнеров, которые зарегистрированы на территории государства, не являющегося членом Союза, прибыли на таможенную территорию Союза водным транспортом и перевозятся по таможенной территории Союза (в том числе через территорию государства, не являющегося членом Союза) иным видом транспорта для доставки находящихся в них товаров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конечному получателю на таможенной территории Союза (далее - иностранные контейнеры, прибывшие водным транспортом).</w:t>
      </w:r>
    </w:p>
    <w:p w:rsidR="00594DCB" w:rsidRPr="00DB2CA6" w:rsidRDefault="00594DCB" w:rsidP="00594D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A6">
        <w:rPr>
          <w:rFonts w:ascii="Times New Roman" w:hAnsi="Times New Roman" w:cs="Times New Roman"/>
          <w:sz w:val="28"/>
          <w:szCs w:val="28"/>
        </w:rPr>
        <w:t xml:space="preserve">В случае если временно ввезенное ТСМП используется лицом государства-члена, уполномоченным на это иностранным лицом, для завершения или начала международной перевозки грузов, пассажиров и (или) багажа на таможенной территории Союза либо за ее пределами таможенному органу дополнительно представляются документы, предусмотренные </w:t>
      </w:r>
      <w:hyperlink r:id="rId7" w:history="1">
        <w:r w:rsidRPr="00DB2CA6">
          <w:rPr>
            <w:rFonts w:ascii="Times New Roman" w:hAnsi="Times New Roman" w:cs="Times New Roman"/>
            <w:sz w:val="28"/>
            <w:szCs w:val="28"/>
          </w:rPr>
          <w:t>подпунктом 2 пункта 1 статьи 342</w:t>
        </w:r>
      </w:hyperlink>
      <w:r w:rsidRPr="00DB2CA6">
        <w:rPr>
          <w:rFonts w:ascii="Times New Roman" w:hAnsi="Times New Roman" w:cs="Times New Roman"/>
          <w:sz w:val="28"/>
          <w:szCs w:val="28"/>
        </w:rPr>
        <w:t xml:space="preserve"> Таможенного кодекса Таможенного союза.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В отношении временно </w:t>
      </w:r>
      <w:proofErr w:type="gramStart"/>
      <w:r w:rsidRPr="00DB2CA6">
        <w:rPr>
          <w:rFonts w:ascii="Times New Roman" w:hAnsi="Times New Roman" w:cs="Times New Roman"/>
          <w:sz w:val="28"/>
          <w:szCs w:val="28"/>
        </w:rPr>
        <w:t>ввозимых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</w:t>
      </w:r>
      <w:r w:rsidRPr="00DB2CA6">
        <w:rPr>
          <w:rFonts w:ascii="Times New Roman" w:hAnsi="Times New Roman" w:cs="Times New Roman"/>
          <w:sz w:val="28"/>
          <w:szCs w:val="28"/>
        </w:rPr>
        <w:lastRenderedPageBreak/>
        <w:t>железнодорожных ТСМП таким документом является передаточная ведомость на железнодорожный подвижной состав.</w:t>
      </w:r>
    </w:p>
    <w:p w:rsidR="00737723" w:rsidRPr="00DB2CA6" w:rsidRDefault="00594DCB" w:rsidP="00594D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Если таможенные операции, связанные с таможенным декларированием временного ввоза или временного вывоза ТСМП, совершаются таможенным представителем, то дополнительно к перечисленным документам таможенному органу представляется документ, подтверждающий полномочия лица, совершающего таможенные операции (в случае если </w:t>
      </w:r>
      <w:proofErr w:type="gramStart"/>
      <w:r w:rsidRPr="00DB2CA6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такого документа прошло менее 14 календарных дней).</w:t>
      </w:r>
    </w:p>
    <w:p w:rsidR="00737723" w:rsidRPr="00DB2CA6" w:rsidRDefault="00737723" w:rsidP="007377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7651" w:rsidRPr="00DB2CA6" w:rsidRDefault="00594DCB" w:rsidP="000176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17651" w:rsidRPr="00DB2CA6">
        <w:rPr>
          <w:rFonts w:ascii="Times New Roman" w:hAnsi="Times New Roman" w:cs="Times New Roman"/>
          <w:b/>
          <w:sz w:val="28"/>
          <w:szCs w:val="28"/>
        </w:rPr>
        <w:t>Участки территории СПВ, на которых применяется таможенная процедура СТЗ (ч. 2 и 6 ст. 2</w:t>
      </w:r>
      <w:r w:rsidRPr="00DB2CA6">
        <w:rPr>
          <w:rFonts w:ascii="Times New Roman" w:hAnsi="Times New Roman" w:cs="Times New Roman"/>
          <w:b/>
          <w:sz w:val="28"/>
          <w:szCs w:val="28"/>
        </w:rPr>
        <w:t>3 Федерального закона № 212-ФЗ)?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A6">
        <w:rPr>
          <w:rFonts w:ascii="Times New Roman" w:hAnsi="Times New Roman" w:cs="Times New Roman"/>
          <w:sz w:val="28"/>
          <w:szCs w:val="28"/>
        </w:rPr>
        <w:t>Таможенная процедура свободной таможенной зоны (далее – СТЗ) применятся на территориях морских портов, открытых для международного сообщения и захода иностранных морских судов, на территории аэропорта, открытого для приема и отправки воздушных судов, выполняющих международные воздушные перевозки, находящихся на территории свободного порта Владивосток, а также на прилегающих к таким морским портам или аэропорту территориях с учетом положений части 6 статьи 23 Федерального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закона от 13.07.2015 № 212-ФЗ «О свободном порте Владивосток» (далее – Федеральный закон № 212-ФЗ), за исключением случаев, если на территории таких участков созданы портовые и логистические участки, определённые частями 3 и 4 статьи 23 Федерльного закона № 212-ФЗ. 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51" w:rsidRPr="00DB2CA6" w:rsidRDefault="00F2539C" w:rsidP="00F2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17651" w:rsidRPr="00DB2CA6">
        <w:rPr>
          <w:rFonts w:ascii="Times New Roman" w:hAnsi="Times New Roman" w:cs="Times New Roman"/>
          <w:b/>
          <w:sz w:val="28"/>
          <w:szCs w:val="28"/>
        </w:rPr>
        <w:t>Порядок перемещения иностранных товаров от места пересечения границы до участка резидента СПВ, на котором приме</w:t>
      </w:r>
      <w:r w:rsidRPr="00DB2CA6">
        <w:rPr>
          <w:rFonts w:ascii="Times New Roman" w:hAnsi="Times New Roman" w:cs="Times New Roman"/>
          <w:b/>
          <w:sz w:val="28"/>
          <w:szCs w:val="28"/>
        </w:rPr>
        <w:t>няется таможенная процедура СТЗ?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После помещения товаров, предназначенных для размещения и (или) использования резидентами СЭЗ, под таможенную процедуру свободной таможенной зоны такие товары должны быть перемещены от пункта пропуска до территории участка резидента. Сроки такого перемещения не установлены.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Обращаем Ваше внимание, что согласно статье 142 ТК ЕАЭС для перевозки (транспортировки) по таможенной территории Союза товаров Союза, помещенных под таможенную процедуру свободной таможенной зоны, перевозимых с одной территории СЭЗ на другую территорию СЭЗ в случае, предусмотренном пунктом 8 статьи 207 ТК ЕАЭС, применяется таможенная процедура таможенного транзита.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51" w:rsidRPr="00DB2CA6" w:rsidRDefault="00F2539C" w:rsidP="00F2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="00017651" w:rsidRPr="00DB2CA6">
        <w:rPr>
          <w:rFonts w:ascii="Times New Roman" w:hAnsi="Times New Roman" w:cs="Times New Roman"/>
          <w:b/>
          <w:sz w:val="28"/>
          <w:szCs w:val="28"/>
        </w:rPr>
        <w:t xml:space="preserve">Порядок проверки условий помещения товаров под таможенную процедуру СТЗ (сопоставление ОКВЭД </w:t>
      </w:r>
      <w:r w:rsidRPr="00DB2CA6">
        <w:rPr>
          <w:rFonts w:ascii="Times New Roman" w:hAnsi="Times New Roman" w:cs="Times New Roman"/>
          <w:b/>
          <w:sz w:val="28"/>
          <w:szCs w:val="28"/>
        </w:rPr>
        <w:t>резидента и ТН ВЭД ЕАЭС товара)?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A6">
        <w:rPr>
          <w:rFonts w:ascii="Times New Roman" w:hAnsi="Times New Roman" w:cs="Times New Roman"/>
          <w:sz w:val="28"/>
          <w:szCs w:val="28"/>
        </w:rPr>
        <w:t>Пунктом 2 статьи 201, подпунктом 1 пункта 1 статьи 202 ТК ЕАЭС определено, что товары помещаются под таможенную процедуру СТЗ в целях осуществления резидентами (участниками, субъектами) СЭЗ предпринимательской деятельности в соответствии с соглашением (договором) об осуществлении (ведении) деятельности на территории СЭЗ (договором об условиях деятельности в СЭЗ, инвестиционной декларацией, предпринимательской программой).</w:t>
      </w:r>
      <w:proofErr w:type="gramEnd"/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Согласно положениям соглашения об осуществлении деятельности резиденты СПВ обязуются осуществлять определенные виды деятельности </w:t>
      </w:r>
      <w:proofErr w:type="gramStart"/>
      <w:r w:rsidRPr="00DB2CA6">
        <w:rPr>
          <w:rFonts w:ascii="Times New Roman" w:hAnsi="Times New Roman" w:cs="Times New Roman"/>
          <w:sz w:val="28"/>
          <w:szCs w:val="28"/>
        </w:rPr>
        <w:t>в соответствии с заявкой на заключение соглашения об осуществлении деятельности на территории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СПВ и бизнес-планом.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При принятии решения о возможности помещения товаров под таможенную процедуру СТЗ таможенный орган обязан убедиться в соблюдении декларантом условий, установленных статьей 202 ТК ЕАЭС. При этом пунктом 4 статьи 128 ТК ЕАЭС предусмотрено, что обязанность по подтверждению соблюдения условий помещения товаров под заявленную таможенную процедуру возлагается на декларанта.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При осуществлении таможенного контроля необходимо соотнести ввозимый товар с деятельностью резидента, а также убедиться в том, что такая деятельность действительно связана с реализуемым декларантом проектом.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51" w:rsidRPr="00DB2CA6" w:rsidRDefault="00F2539C" w:rsidP="00F2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A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017651" w:rsidRPr="00DB2CA6">
        <w:rPr>
          <w:rFonts w:ascii="Times New Roman" w:hAnsi="Times New Roman" w:cs="Times New Roman"/>
          <w:b/>
          <w:sz w:val="28"/>
          <w:szCs w:val="28"/>
        </w:rPr>
        <w:t>Продление сроков вывоза оборудования, помещенного под таможенную процедуру СТЗ, с территории участка резидента СПВ на остальную часть территории СПВ (производс</w:t>
      </w:r>
      <w:r w:rsidRPr="00DB2CA6">
        <w:rPr>
          <w:rFonts w:ascii="Times New Roman" w:hAnsi="Times New Roman" w:cs="Times New Roman"/>
          <w:b/>
          <w:sz w:val="28"/>
          <w:szCs w:val="28"/>
        </w:rPr>
        <w:t>твенную площадку резидента СПВ)?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CA6">
        <w:rPr>
          <w:rFonts w:ascii="Times New Roman" w:hAnsi="Times New Roman" w:cs="Times New Roman"/>
          <w:sz w:val="28"/>
          <w:szCs w:val="28"/>
        </w:rPr>
        <w:t>В соответствии с подпунктом 4 пункта 4 статьи 205 ТК ЕАЭС, с разрешения таможенного органа допускается вывоз товаров, помещенных под таможенную процедуру СТЗ, и (или) товаров, изготовленных (полученных) из товаров, помещенных под таможенную процедуру СТЗ, с территории СЭЗ без завершения действия таможенной процедуры СТЗ, если указанные товары вывозятся на остальную часть территории государства-члена, на территории которого создана СЭЗ, для собственных</w:t>
      </w:r>
      <w:proofErr w:type="gramEnd"/>
      <w:r w:rsidRPr="00DB2CA6">
        <w:rPr>
          <w:rFonts w:ascii="Times New Roman" w:hAnsi="Times New Roman" w:cs="Times New Roman"/>
          <w:sz w:val="28"/>
          <w:szCs w:val="28"/>
        </w:rPr>
        <w:t xml:space="preserve"> производственных и технологических нужд.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Условия, при которых допускается вывоз указанных товаров с территории СЭЗ в этом случае, определены Решением Совета Евразийской экономической </w:t>
      </w:r>
      <w:r w:rsidRPr="00DB2CA6">
        <w:rPr>
          <w:rFonts w:ascii="Times New Roman" w:hAnsi="Times New Roman" w:cs="Times New Roman"/>
          <w:sz w:val="28"/>
          <w:szCs w:val="28"/>
        </w:rPr>
        <w:lastRenderedPageBreak/>
        <w:t>комиссии от 20.12.2017 № 88 «О некоторых вопросах применения таможенной процедуры свободной таможенной зоны» (далее – Решение № 88).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Пунктом 4 раздела I Приложения 2 Решения № 88 установлен предельный срок вывоза указанных товаров – не более 2 лет. Продление указанного срока не предусмотрено Решением № 88.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 xml:space="preserve">Вместе с тем, пунктом 5 статьи 205 ТК ЕАЭС установлено, что указанные товары подлежат обратному ввозу на территорию СЭЗ до истечения срока, установленного таможенным органом исходя из целей и обстоятельств совершения таких операций. </w:t>
      </w:r>
    </w:p>
    <w:p w:rsidR="00017651" w:rsidRPr="00DB2CA6" w:rsidRDefault="00017651" w:rsidP="00017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6">
        <w:rPr>
          <w:rFonts w:ascii="Times New Roman" w:hAnsi="Times New Roman" w:cs="Times New Roman"/>
          <w:sz w:val="28"/>
          <w:szCs w:val="28"/>
        </w:rPr>
        <w:t>Таким образом, нахождение товара, помещённого под таможенную процедуру СТЗ, вне территории СЭЗ сроком более 2 лет не предусмотрено правом Союза и законодательством Российской Федерации о таможенном регулировании.</w:t>
      </w:r>
    </w:p>
    <w:p w:rsidR="00357CC2" w:rsidRPr="00DB2CA6" w:rsidRDefault="00357CC2" w:rsidP="00ED13EA">
      <w:pPr>
        <w:spacing w:after="0"/>
        <w:ind w:firstLine="709"/>
        <w:jc w:val="both"/>
        <w:rPr>
          <w:sz w:val="28"/>
          <w:szCs w:val="28"/>
        </w:rPr>
      </w:pPr>
    </w:p>
    <w:sectPr w:rsidR="00357CC2" w:rsidRPr="00DB2CA6" w:rsidSect="00D025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D1C"/>
    <w:multiLevelType w:val="hybridMultilevel"/>
    <w:tmpl w:val="EC925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765B64E3"/>
    <w:multiLevelType w:val="hybridMultilevel"/>
    <w:tmpl w:val="64BACAD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F8"/>
    <w:rsid w:val="00017651"/>
    <w:rsid w:val="00256316"/>
    <w:rsid w:val="002815DE"/>
    <w:rsid w:val="00357CC2"/>
    <w:rsid w:val="00362428"/>
    <w:rsid w:val="00384F62"/>
    <w:rsid w:val="004256EE"/>
    <w:rsid w:val="00544203"/>
    <w:rsid w:val="00594DCB"/>
    <w:rsid w:val="006A73BD"/>
    <w:rsid w:val="007025EB"/>
    <w:rsid w:val="0072311A"/>
    <w:rsid w:val="00737723"/>
    <w:rsid w:val="008D1C21"/>
    <w:rsid w:val="00AE46F8"/>
    <w:rsid w:val="00AE4894"/>
    <w:rsid w:val="00BC7050"/>
    <w:rsid w:val="00DB2CA6"/>
    <w:rsid w:val="00E04039"/>
    <w:rsid w:val="00ED13EA"/>
    <w:rsid w:val="00ED5D24"/>
    <w:rsid w:val="00F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a"/>
    <w:rsid w:val="00AE4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017651"/>
    <w:pPr>
      <w:ind w:left="720"/>
      <w:contextualSpacing/>
    </w:pPr>
  </w:style>
  <w:style w:type="character" w:customStyle="1" w:styleId="a5">
    <w:name w:val="Абзац списка Знак"/>
    <w:aliases w:val="маркированный Знак"/>
    <w:basedOn w:val="a0"/>
    <w:link w:val="a4"/>
    <w:uiPriority w:val="34"/>
    <w:rsid w:val="0001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a"/>
    <w:rsid w:val="00AE4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017651"/>
    <w:pPr>
      <w:ind w:left="720"/>
      <w:contextualSpacing/>
    </w:pPr>
  </w:style>
  <w:style w:type="character" w:customStyle="1" w:styleId="a5">
    <w:name w:val="Абзац списка Знак"/>
    <w:aliases w:val="маркированный Знак"/>
    <w:basedOn w:val="a0"/>
    <w:link w:val="a4"/>
    <w:uiPriority w:val="34"/>
    <w:rsid w:val="0001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17D8C39EE42A899C89D242E27382FF9DF30B25C589DB8BFDB6E49211E32D441AC27143B58E4A4ACEA2261E0EF30E0373D2CDE463E673265j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3A1D-82E8-429F-8752-A1063D62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ДВТУ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Елизавета Сергеевна</dc:creator>
  <cp:lastModifiedBy>Бобрикова Инна Николаевна</cp:lastModifiedBy>
  <cp:revision>4</cp:revision>
  <dcterms:created xsi:type="dcterms:W3CDTF">2022-03-22T06:26:00Z</dcterms:created>
  <dcterms:modified xsi:type="dcterms:W3CDTF">2022-03-22T06:31:00Z</dcterms:modified>
</cp:coreProperties>
</file>